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D33B4" w14:textId="688DD734" w:rsidR="002A2D70" w:rsidRPr="002A2D70" w:rsidRDefault="002A2D70" w:rsidP="002A2D70">
      <w:pPr>
        <w:pStyle w:val="Heading1"/>
        <w:jc w:val="left"/>
        <w:rPr>
          <w:bCs/>
        </w:rPr>
      </w:pPr>
      <w:bookmarkStart w:id="0" w:name="_Hlk509475221"/>
      <w:r w:rsidRPr="002A2D70">
        <w:rPr>
          <w:bCs/>
          <w:sz w:val="28"/>
          <w:szCs w:val="28"/>
        </w:rPr>
        <w:t>Staff Read this out loud, use PPT Open, clients sign off On Sign Off Sheet – Form 1</w:t>
      </w:r>
      <w:r>
        <w:rPr>
          <w:bCs/>
          <w:sz w:val="28"/>
          <w:szCs w:val="28"/>
        </w:rPr>
        <w:br/>
      </w:r>
    </w:p>
    <w:tbl>
      <w:tblPr>
        <w:tblStyle w:val="TableGrid"/>
        <w:tblpPr w:leftFromText="180" w:rightFromText="180" w:vertAnchor="text" w:tblpY="1"/>
        <w:tblOverlap w:val="never"/>
        <w:tblW w:w="0" w:type="auto"/>
        <w:tblLook w:val="04A0" w:firstRow="1" w:lastRow="0" w:firstColumn="1" w:lastColumn="0" w:noHBand="0" w:noVBand="1"/>
      </w:tblPr>
      <w:tblGrid>
        <w:gridCol w:w="10525"/>
      </w:tblGrid>
      <w:tr w:rsidR="00210961" w:rsidRPr="00BE54C1" w14:paraId="6B86859E" w14:textId="77777777" w:rsidTr="002A2D70">
        <w:tc>
          <w:tcPr>
            <w:tcW w:w="10525" w:type="dxa"/>
          </w:tcPr>
          <w:p w14:paraId="22F6A78D" w14:textId="1278E12C" w:rsidR="00210961" w:rsidRPr="002A2D70" w:rsidRDefault="00210961" w:rsidP="004C5ED0">
            <w:pPr>
              <w:pStyle w:val="BodyText"/>
              <w:spacing w:before="7"/>
              <w:rPr>
                <w:rFonts w:ascii="Times New Roman" w:hAnsi="Times New Roman" w:cs="Times New Roman"/>
              </w:rPr>
            </w:pPr>
            <w:r w:rsidRPr="002A2D70">
              <w:rPr>
                <w:rFonts w:ascii="Times New Roman" w:hAnsi="Times New Roman" w:cs="Times New Roman"/>
                <w:b/>
                <w:u w:val="single"/>
              </w:rPr>
              <w:t xml:space="preserve">Safety and Security: </w:t>
            </w:r>
            <w:r w:rsidRPr="002A2D70">
              <w:rPr>
                <w:rFonts w:ascii="Times New Roman" w:hAnsi="Times New Roman" w:cs="Times New Roman"/>
                <w:bCs/>
              </w:rPr>
              <w:t>Driver Intervention Programs (DIP) are</w:t>
            </w:r>
            <w:r w:rsidRPr="002A2D70">
              <w:rPr>
                <w:rFonts w:ascii="Times New Roman" w:hAnsi="Times New Roman" w:cs="Times New Roman"/>
              </w:rPr>
              <w:t xml:space="preserve"> court sanctioned in lieu of a mandatory jail sentence (ORC 4511.19 (G)(1)(a); thus, all participants are in a minimum-security environment. To maintain a minimum-security environment, you must remain on the premises and in assigned areas. Also, ARC staff reserve the right to search your person, room, and luggage if a concern arises. </w:t>
            </w:r>
            <w:r w:rsidRPr="002A2D70">
              <w:rPr>
                <w:rFonts w:ascii="Times New Roman" w:hAnsi="Times New Roman" w:cs="Times New Roman"/>
              </w:rPr>
              <w:br/>
            </w:r>
            <w:r w:rsidRPr="002A2D70">
              <w:rPr>
                <w:rFonts w:ascii="Times New Roman" w:hAnsi="Times New Roman" w:cs="Times New Roman"/>
                <w:b/>
                <w:bCs/>
                <w:u w:val="single"/>
              </w:rPr>
              <w:t xml:space="preserve"> Dismissal Violations:</w:t>
            </w:r>
            <w:r w:rsidRPr="002A2D70">
              <w:rPr>
                <w:rFonts w:ascii="Times New Roman" w:hAnsi="Times New Roman" w:cs="Times New Roman"/>
              </w:rPr>
              <w:t xml:space="preserve"> You may be immediately dismissed if you breach the following guidelines: Leave authorized areas without staff or staff permission; Possession of an illicit substance or alcohol; Violent behavior (verbal or physical).</w:t>
            </w:r>
          </w:p>
        </w:tc>
      </w:tr>
      <w:tr w:rsidR="00210961" w:rsidRPr="00BE54C1" w14:paraId="051A725E" w14:textId="77777777" w:rsidTr="002A2D70">
        <w:tc>
          <w:tcPr>
            <w:tcW w:w="10525" w:type="dxa"/>
          </w:tcPr>
          <w:p w14:paraId="1BA3735F" w14:textId="77777777" w:rsidR="002A2D70" w:rsidRDefault="002A2D70" w:rsidP="00192277">
            <w:pPr>
              <w:rPr>
                <w:b/>
                <w:bCs/>
                <w:u w:val="single"/>
              </w:rPr>
            </w:pPr>
          </w:p>
          <w:p w14:paraId="703F972C" w14:textId="509FC05C" w:rsidR="00192277" w:rsidRPr="002A2D70" w:rsidRDefault="00192277" w:rsidP="00192277">
            <w:r w:rsidRPr="002A2D70">
              <w:rPr>
                <w:b/>
                <w:bCs/>
                <w:u w:val="single"/>
              </w:rPr>
              <w:t>Rules and Guidelines</w:t>
            </w:r>
            <w:r w:rsidRPr="002A2D70">
              <w:rPr>
                <w:b/>
                <w:u w:val="single"/>
              </w:rPr>
              <w:br/>
              <w:t xml:space="preserve">Safety and Security: </w:t>
            </w:r>
            <w:r w:rsidRPr="002A2D70">
              <w:rPr>
                <w:bCs/>
              </w:rPr>
              <w:t>As</w:t>
            </w:r>
            <w:r w:rsidRPr="002A2D70">
              <w:t xml:space="preserve"> a minimum-security environment it is necessary that we establish guidelines and rules. Violation of these guidelines (rules) may lead to being dismissed from the program. </w:t>
            </w:r>
            <w:r w:rsidRPr="002A2D70">
              <w:rPr>
                <w:b/>
                <w:u w:val="single"/>
              </w:rPr>
              <w:br/>
            </w:r>
            <w:r w:rsidRPr="002A2D70">
              <w:t xml:space="preserve">1 This is a court sanctioned DIP in lieu of the mandatory jail sentence. You’re considered to be in a minimum-security environment. You must remain on the premises in assigned areas and attend all sessions. </w:t>
            </w:r>
            <w:r w:rsidRPr="002A2D70">
              <w:br/>
              <w:t>2 During the program ARC-</w:t>
            </w:r>
            <w:proofErr w:type="spellStart"/>
            <w:r w:rsidRPr="002A2D70">
              <w:t>ip</w:t>
            </w:r>
            <w:proofErr w:type="spellEnd"/>
            <w:r w:rsidRPr="002A2D70">
              <w:t xml:space="preserve"> has right to search your person, room, &amp; luggage. </w:t>
            </w:r>
            <w:r w:rsidRPr="002A2D70">
              <w:br/>
              <w:t>3 You are present on a voluntary basis and can elect to leave</w:t>
            </w:r>
            <w:r w:rsidRPr="002A2D70">
              <w:rPr>
                <w:b/>
              </w:rPr>
              <w:t>.</w:t>
            </w:r>
            <w:r w:rsidRPr="002A2D70">
              <w:t xml:space="preserve"> </w:t>
            </w:r>
            <w:r w:rsidRPr="002A2D70">
              <w:rPr>
                <w:u w:val="single"/>
              </w:rPr>
              <w:t>There is no refund.</w:t>
            </w:r>
            <w:r w:rsidRPr="002A2D70">
              <w:rPr>
                <w:u w:val="single"/>
              </w:rPr>
              <w:br/>
            </w:r>
            <w:r w:rsidRPr="002A2D70">
              <w:t xml:space="preserve">4 You are not allowed to possess any beverage alcohol, prescription or non-prescription drugs without the express permission of the program administrator or her designated person. If you are on prescription medication or non-prescription medication this medication must be examined by the staff and may be held by the staff to be taken at the appropriate time under the supervision of the program staff. </w:t>
            </w:r>
          </w:p>
          <w:p w14:paraId="52975D75" w14:textId="77777777" w:rsidR="00192277" w:rsidRPr="002A2D70" w:rsidRDefault="00192277" w:rsidP="00192277">
            <w:r w:rsidRPr="002A2D70">
              <w:t xml:space="preserve">5 No knives, guns or other weapons permitted. </w:t>
            </w:r>
            <w:r w:rsidRPr="002A2D70">
              <w:br/>
              <w:t xml:space="preserve">6 No "violent" behavior will be tolerated including fighting; threatening, obscene, loud or abusive language; racial or ethnic slurs, jokes or innuendos. </w:t>
            </w:r>
          </w:p>
          <w:p w14:paraId="1C797F42" w14:textId="1905F96C" w:rsidR="00B01DBC" w:rsidRPr="002A2D70" w:rsidRDefault="00B01DBC" w:rsidP="00B01DBC">
            <w:r w:rsidRPr="002A2D70">
              <w:rPr>
                <w:b/>
                <w:u w:val="single"/>
              </w:rPr>
              <w:t>Sleeping Rooms</w:t>
            </w:r>
            <w:r w:rsidRPr="002A2D70">
              <w:rPr>
                <w:b/>
                <w:u w:val="single"/>
              </w:rPr>
              <w:br/>
            </w:r>
            <w:r w:rsidRPr="002A2D70">
              <w:t>7</w:t>
            </w:r>
            <w:r w:rsidR="000E4DB1" w:rsidRPr="002A2D70">
              <w:t xml:space="preserve"> </w:t>
            </w:r>
            <w:r w:rsidRPr="002A2D70">
              <w:t xml:space="preserve">You </w:t>
            </w:r>
            <w:r w:rsidR="00BD1130" w:rsidRPr="002A2D70">
              <w:t>are</w:t>
            </w:r>
            <w:r w:rsidRPr="002A2D70">
              <w:t xml:space="preserve"> escorted back to your room at the end of class</w:t>
            </w:r>
            <w:r w:rsidR="00BD1130" w:rsidRPr="002A2D70">
              <w:t>, you must stay in your room</w:t>
            </w:r>
            <w:r w:rsidRPr="002A2D70">
              <w:t xml:space="preserve">. </w:t>
            </w:r>
            <w:r w:rsidRPr="002A2D70">
              <w:br/>
              <w:t>8</w:t>
            </w:r>
            <w:r w:rsidR="000E4DB1" w:rsidRPr="002A2D70">
              <w:t xml:space="preserve"> </w:t>
            </w:r>
            <w:r w:rsidRPr="002A2D70">
              <w:t xml:space="preserve">You may not leave your room or open your door without staff present </w:t>
            </w:r>
            <w:r w:rsidRPr="002A2D70">
              <w:rPr>
                <w:b/>
              </w:rPr>
              <w:t>unless it is</w:t>
            </w:r>
            <w:r w:rsidRPr="002A2D70">
              <w:t xml:space="preserve"> an emergency.  </w:t>
            </w:r>
            <w:r w:rsidR="00BD1130" w:rsidRPr="002A2D70">
              <w:t>T</w:t>
            </w:r>
            <w:r w:rsidRPr="002A2D70">
              <w:t>he room you are staying in is not your personal hotel room; it is a program sleeping room provided by ARC-DIP. Any vandalism or destruction of the room will be charged to you. You cannot smoke in any room. If you do you will incur a $250 fee for cleaning.</w:t>
            </w:r>
            <w:r w:rsidRPr="002A2D70">
              <w:rPr>
                <w:b/>
              </w:rPr>
              <w:t xml:space="preserve"> (except W</w:t>
            </w:r>
            <w:r w:rsidR="00BD1130" w:rsidRPr="002A2D70">
              <w:rPr>
                <w:b/>
              </w:rPr>
              <w:t>ilmington</w:t>
            </w:r>
            <w:r w:rsidRPr="002A2D70">
              <w:rPr>
                <w:b/>
              </w:rPr>
              <w:t xml:space="preserve"> &amp; Ch</w:t>
            </w:r>
            <w:r w:rsidR="00BD1130" w:rsidRPr="002A2D70">
              <w:rPr>
                <w:b/>
              </w:rPr>
              <w:t>illicothe</w:t>
            </w:r>
            <w:r w:rsidRPr="002A2D70">
              <w:rPr>
                <w:b/>
              </w:rPr>
              <w:t>)</w:t>
            </w:r>
            <w:r w:rsidRPr="002A2D70">
              <w:br/>
            </w:r>
            <w:r w:rsidR="00BD1130" w:rsidRPr="002A2D70">
              <w:t>9</w:t>
            </w:r>
            <w:r w:rsidRPr="002A2D70">
              <w:t xml:space="preserve"> All sleeping rooms are ARC</w:t>
            </w:r>
            <w:r w:rsidR="000E4DB1" w:rsidRPr="002A2D70">
              <w:t>-</w:t>
            </w:r>
            <w:proofErr w:type="spellStart"/>
            <w:r w:rsidR="000E4DB1" w:rsidRPr="002A2D70">
              <w:t>ip</w:t>
            </w:r>
            <w:proofErr w:type="spellEnd"/>
            <w:r w:rsidRPr="002A2D70">
              <w:t xml:space="preserve"> program rooms, you are issued one set of bath towels for the weekend. Also, the room may not have housekeeping service so keep it tidy. </w:t>
            </w:r>
          </w:p>
          <w:p w14:paraId="7C13BE45" w14:textId="63BA8730" w:rsidR="00B01DBC" w:rsidRPr="002A2D70" w:rsidRDefault="00B01DBC" w:rsidP="00B01DBC">
            <w:r w:rsidRPr="002A2D70">
              <w:t>1</w:t>
            </w:r>
            <w:r w:rsidR="00BD1130" w:rsidRPr="002A2D70">
              <w:t>0</w:t>
            </w:r>
            <w:r w:rsidR="000E4DB1" w:rsidRPr="002A2D70">
              <w:t xml:space="preserve"> </w:t>
            </w:r>
            <w:r w:rsidRPr="002A2D70">
              <w:t xml:space="preserve">You are not allowed to make calls from your room except to the conference room for assistance by night security staff. If you make outside calls you are responsible for the phone fees. </w:t>
            </w:r>
            <w:r w:rsidRPr="002A2D70">
              <w:br/>
              <w:t>1</w:t>
            </w:r>
            <w:r w:rsidR="00BD1130" w:rsidRPr="002A2D70">
              <w:t>1</w:t>
            </w:r>
            <w:r w:rsidR="000E4DB1" w:rsidRPr="002A2D70">
              <w:t xml:space="preserve"> </w:t>
            </w:r>
            <w:r w:rsidRPr="002A2D70">
              <w:t xml:space="preserve">You’re not allowed in other clients’ rooms or to go back to your rooms during breaks or meals. </w:t>
            </w:r>
          </w:p>
          <w:p w14:paraId="1C775F38" w14:textId="2A25B0AE" w:rsidR="00B01DBC" w:rsidRPr="002A2D70" w:rsidRDefault="00B01DBC" w:rsidP="00B01DBC">
            <w:r w:rsidRPr="002A2D70">
              <w:t>1</w:t>
            </w:r>
            <w:r w:rsidR="00BD1130" w:rsidRPr="002A2D70">
              <w:t>2</w:t>
            </w:r>
            <w:r w:rsidR="000E4DB1" w:rsidRPr="002A2D70">
              <w:t xml:space="preserve"> </w:t>
            </w:r>
            <w:r w:rsidRPr="002A2D70">
              <w:t xml:space="preserve">You’re not allowed to </w:t>
            </w:r>
            <w:r w:rsidR="00BD1130" w:rsidRPr="002A2D70">
              <w:t>have</w:t>
            </w:r>
            <w:r w:rsidRPr="002A2D70">
              <w:t xml:space="preserve"> visitors during the weekend.</w:t>
            </w:r>
          </w:p>
          <w:p w14:paraId="3DFBEF5C" w14:textId="5B0EE262" w:rsidR="00210961" w:rsidRPr="002A2D70" w:rsidRDefault="00B01DBC" w:rsidP="00D91680">
            <w:r w:rsidRPr="002A2D70">
              <w:t>1</w:t>
            </w:r>
            <w:r w:rsidR="00BD1130" w:rsidRPr="002A2D70">
              <w:t>3</w:t>
            </w:r>
            <w:r w:rsidR="000E4DB1" w:rsidRPr="002A2D70">
              <w:t xml:space="preserve"> </w:t>
            </w:r>
            <w:r w:rsidRPr="002A2D70">
              <w:t xml:space="preserve">All rooms are subject to search </w:t>
            </w:r>
            <w:r w:rsidR="00BD1130" w:rsidRPr="002A2D70">
              <w:t xml:space="preserve"> </w:t>
            </w:r>
            <w:r w:rsidRPr="002A2D70">
              <w:t xml:space="preserve">by staff - You should dress in sleeping attire. </w:t>
            </w:r>
            <w:r w:rsidRPr="002A2D70">
              <w:br/>
              <w:t>1</w:t>
            </w:r>
            <w:r w:rsidR="00BD1130" w:rsidRPr="002A2D70">
              <w:t xml:space="preserve">4 </w:t>
            </w:r>
            <w:r w:rsidRPr="002A2D70">
              <w:t xml:space="preserve">Lights and electronics off by 11:00pm. Disruptive behavior in sleeping rooms </w:t>
            </w:r>
            <w:r w:rsidR="000E4DB1" w:rsidRPr="002A2D70">
              <w:t xml:space="preserve">can </w:t>
            </w:r>
            <w:r w:rsidRPr="002A2D70">
              <w:t>lead to dismissal</w:t>
            </w:r>
            <w:r w:rsidR="00D91680" w:rsidRPr="002A2D70">
              <w:t>.</w:t>
            </w:r>
          </w:p>
        </w:tc>
      </w:tr>
      <w:tr w:rsidR="00BD1130" w:rsidRPr="00BE54C1" w14:paraId="4CBFCA95" w14:textId="77777777" w:rsidTr="002A2D70">
        <w:tc>
          <w:tcPr>
            <w:tcW w:w="10525" w:type="dxa"/>
          </w:tcPr>
          <w:p w14:paraId="7D9E6879" w14:textId="3C8E914D" w:rsidR="00BD1130" w:rsidRPr="002A2D70" w:rsidRDefault="00BD1130" w:rsidP="00BD1130">
            <w:r w:rsidRPr="002A2D70">
              <w:rPr>
                <w:b/>
                <w:u w:val="single"/>
              </w:rPr>
              <w:t>Programming Expectations</w:t>
            </w:r>
            <w:r w:rsidRPr="002A2D70">
              <w:rPr>
                <w:b/>
                <w:u w:val="single"/>
              </w:rPr>
              <w:br/>
            </w:r>
            <w:r w:rsidRPr="002A2D70">
              <w:t xml:space="preserve"> Please be on time for all sessions </w:t>
            </w:r>
            <w:r w:rsidRPr="002A2D70">
              <w:rPr>
                <w:i/>
                <w:u w:val="single"/>
              </w:rPr>
              <w:t xml:space="preserve">- three </w:t>
            </w:r>
            <w:proofErr w:type="spellStart"/>
            <w:r w:rsidRPr="002A2D70">
              <w:rPr>
                <w:i/>
                <w:u w:val="single"/>
              </w:rPr>
              <w:t>tardy's</w:t>
            </w:r>
            <w:proofErr w:type="spellEnd"/>
            <w:r w:rsidRPr="002A2D70">
              <w:rPr>
                <w:i/>
                <w:u w:val="single"/>
              </w:rPr>
              <w:t xml:space="preserve"> is cause for dismissal</w:t>
            </w:r>
            <w:r w:rsidRPr="002A2D70">
              <w:t xml:space="preserve">. </w:t>
            </w:r>
          </w:p>
          <w:p w14:paraId="411AD747" w14:textId="1921DBF0" w:rsidR="00BD1130" w:rsidRPr="002A2D70" w:rsidRDefault="00BD1130" w:rsidP="00BD1130">
            <w:pPr>
              <w:pStyle w:val="BodyText"/>
              <w:rPr>
                <w:rFonts w:ascii="Times New Roman" w:hAnsi="Times New Roman" w:cs="Times New Roman"/>
              </w:rPr>
            </w:pPr>
            <w:r w:rsidRPr="002A2D70">
              <w:rPr>
                <w:rFonts w:ascii="Times New Roman" w:hAnsi="Times New Roman" w:cs="Times New Roman"/>
              </w:rPr>
              <w:t xml:space="preserve">18 All Cell Phones, iPads, Smart Pads, Laptops, iWatch, Android watch, any electronic device must be turned in and are not allowed during class. No pictures should be taken. A breach of this rule may initiate </w:t>
            </w:r>
            <w:r w:rsidR="00D91680" w:rsidRPr="002A2D70">
              <w:rPr>
                <w:rFonts w:ascii="Times New Roman" w:hAnsi="Times New Roman" w:cs="Times New Roman"/>
              </w:rPr>
              <w:t>the electronic item</w:t>
            </w:r>
            <w:r w:rsidRPr="002A2D70">
              <w:rPr>
                <w:rFonts w:ascii="Times New Roman" w:hAnsi="Times New Roman" w:cs="Times New Roman"/>
              </w:rPr>
              <w:t xml:space="preserve"> be</w:t>
            </w:r>
            <w:r w:rsidR="00D91680" w:rsidRPr="002A2D70">
              <w:rPr>
                <w:rFonts w:ascii="Times New Roman" w:hAnsi="Times New Roman" w:cs="Times New Roman"/>
              </w:rPr>
              <w:t>ing</w:t>
            </w:r>
            <w:r w:rsidRPr="002A2D70">
              <w:rPr>
                <w:rFonts w:ascii="Times New Roman" w:hAnsi="Times New Roman" w:cs="Times New Roman"/>
              </w:rPr>
              <w:t xml:space="preserve"> held by staff in a lock box for the rest of the day. </w:t>
            </w:r>
          </w:p>
          <w:p w14:paraId="0F3A5AF3" w14:textId="064DB78D" w:rsidR="00BD1130" w:rsidRPr="00BE54C1" w:rsidRDefault="00BD1130" w:rsidP="00BD1130">
            <w:pPr>
              <w:rPr>
                <w:sz w:val="28"/>
                <w:szCs w:val="28"/>
              </w:rPr>
            </w:pPr>
            <w:r w:rsidRPr="002A2D70">
              <w:t>19</w:t>
            </w:r>
            <w:r w:rsidR="00F674D0" w:rsidRPr="002A2D70">
              <w:t xml:space="preserve"> </w:t>
            </w:r>
            <w:r w:rsidRPr="002A2D70">
              <w:t xml:space="preserve">Smoking is permitted only during breaks and only in the designated area. Pick up your butts. </w:t>
            </w:r>
            <w:r w:rsidRPr="002A2D70">
              <w:br/>
              <w:t>20</w:t>
            </w:r>
            <w:r w:rsidR="00F674D0" w:rsidRPr="002A2D70">
              <w:t xml:space="preserve"> </w:t>
            </w:r>
            <w:r w:rsidRPr="002A2D70">
              <w:t>You should be dressed in appropriately no ball caps, sunglasses, hoodies, and nothing revealing</w:t>
            </w:r>
          </w:p>
        </w:tc>
      </w:tr>
      <w:bookmarkEnd w:id="0"/>
    </w:tbl>
    <w:p w14:paraId="2A973877" w14:textId="77777777" w:rsidR="00192277" w:rsidRDefault="00192277" w:rsidP="00BA21C5">
      <w:pPr>
        <w:rPr>
          <w:b/>
          <w:color w:val="000000" w:themeColor="text1"/>
          <w:sz w:val="28"/>
          <w:szCs w:val="28"/>
          <w:u w:val="single"/>
        </w:rPr>
      </w:pPr>
    </w:p>
    <w:p w14:paraId="15B3C305" w14:textId="6CE329B2" w:rsidR="00BA21C5" w:rsidRPr="00192277" w:rsidRDefault="002A2D70" w:rsidP="00192277">
      <w:r>
        <w:rPr>
          <w:b/>
          <w:color w:val="000000" w:themeColor="text1"/>
          <w:u w:val="single"/>
        </w:rPr>
        <w:lastRenderedPageBreak/>
        <w:br/>
      </w:r>
      <w:r>
        <w:rPr>
          <w:b/>
          <w:color w:val="000000" w:themeColor="text1"/>
          <w:u w:val="single"/>
        </w:rPr>
        <w:br/>
      </w:r>
      <w:r>
        <w:rPr>
          <w:b/>
          <w:sz w:val="28"/>
          <w:szCs w:val="28"/>
          <w:u w:val="single"/>
        </w:rPr>
        <w:t xml:space="preserve">Contract/ </w:t>
      </w:r>
      <w:r w:rsidRPr="002A2D70">
        <w:rPr>
          <w:b/>
          <w:sz w:val="28"/>
          <w:szCs w:val="28"/>
          <w:u w:val="single"/>
        </w:rPr>
        <w:t>Fee Agreement</w:t>
      </w:r>
      <w:r w:rsidRPr="002A2D70">
        <w:rPr>
          <w:b/>
          <w:u w:val="single"/>
        </w:rPr>
        <w:t xml:space="preserve">: </w:t>
      </w:r>
      <w:r w:rsidRPr="002A2D70">
        <w:t xml:space="preserve">I have </w:t>
      </w:r>
      <w:r w:rsidRPr="002A2D70">
        <w:rPr>
          <w:b/>
          <w:bCs/>
        </w:rPr>
        <w:t>paid $_____________ for the ______</w:t>
      </w:r>
      <w:proofErr w:type="spellStart"/>
      <w:r w:rsidRPr="002A2D70">
        <w:rPr>
          <w:b/>
          <w:bCs/>
        </w:rPr>
        <w:t>hr</w:t>
      </w:r>
      <w:proofErr w:type="spellEnd"/>
      <w:r w:rsidRPr="002A2D70">
        <w:rPr>
          <w:b/>
          <w:bCs/>
        </w:rPr>
        <w:t xml:space="preserve"> Driver Intervention Program</w:t>
      </w:r>
      <w:r w:rsidRPr="002A2D70">
        <w:t xml:space="preserve"> and agree to abide by the terms of service as read out loud during the scheduled segment “Program Open” and posted in the ARC-</w:t>
      </w:r>
      <w:proofErr w:type="spellStart"/>
      <w:r w:rsidRPr="002A2D70">
        <w:t>ip</w:t>
      </w:r>
      <w:proofErr w:type="spellEnd"/>
      <w:r w:rsidRPr="002A2D70">
        <w:t xml:space="preserve"> Certification and Standards Display. </w:t>
      </w:r>
      <w:r w:rsidRPr="002A2D70">
        <w:br/>
      </w:r>
      <w:r w:rsidRPr="002A2D70">
        <w:rPr>
          <w:b/>
          <w:bCs/>
          <w:u w:val="single"/>
        </w:rPr>
        <w:t xml:space="preserve">Terms of Service: </w:t>
      </w:r>
      <w:r w:rsidRPr="002A2D70">
        <w:t xml:space="preserve">Type of service: Driver Intervention Program (DIP): educational segments (lectures, small groups, and films), intake, screening, interviews including referral (where deemed necessary) to individuals who </w:t>
      </w:r>
      <w:r w:rsidRPr="002A2D70">
        <w:rPr>
          <w:spacing w:val="-7"/>
        </w:rPr>
        <w:t xml:space="preserve">have substance abuse </w:t>
      </w:r>
      <w:r w:rsidRPr="002A2D70">
        <w:rPr>
          <w:spacing w:val="-5"/>
        </w:rPr>
        <w:t>problems or legal charges related to the use of substances (legal and illegal). The fee includes food (catering pre-arranged for group consumption), sleeping room (type is dependent on amount of fee -shared, double, or private), and completion report faxed to referral court, one attorney, and treatment facility if referral is made. Any and/or all other services may initiate additional fees.</w:t>
      </w:r>
      <w:r>
        <w:rPr>
          <w:b/>
          <w:color w:val="000000" w:themeColor="text1"/>
          <w:u w:val="single"/>
        </w:rPr>
        <w:br/>
      </w:r>
      <w:r>
        <w:rPr>
          <w:b/>
          <w:color w:val="000000" w:themeColor="text1"/>
          <w:u w:val="single"/>
        </w:rPr>
        <w:br/>
      </w:r>
      <w:r w:rsidR="00192277" w:rsidRPr="002A2D70">
        <w:rPr>
          <w:b/>
          <w:color w:val="000000" w:themeColor="text1"/>
          <w:u w:val="single"/>
        </w:rPr>
        <w:t xml:space="preserve">CLIENT RIGHTS - </w:t>
      </w:r>
      <w:r w:rsidR="00192277" w:rsidRPr="002A2D70">
        <w:rPr>
          <w:rStyle w:val="Strong"/>
          <w:color w:val="000000" w:themeColor="text1"/>
          <w:u w:val="single"/>
          <w:bdr w:val="none" w:sz="0" w:space="0" w:color="auto" w:frame="1"/>
          <w:shd w:val="clear" w:color="auto" w:fill="FFFFFF"/>
        </w:rPr>
        <w:t xml:space="preserve">      OAC Rule 5122-26-18 G</w:t>
      </w:r>
      <w:r w:rsidR="00192277" w:rsidRPr="002A2D70">
        <w:rPr>
          <w:rStyle w:val="Strong"/>
          <w:color w:val="000000" w:themeColor="text1"/>
          <w:u w:val="single"/>
          <w:bdr w:val="none" w:sz="0" w:space="0" w:color="auto" w:frame="1"/>
          <w:shd w:val="clear" w:color="auto" w:fill="FFFFFF"/>
        </w:rPr>
        <w:br/>
      </w:r>
      <w:r w:rsidR="00BA21C5" w:rsidRPr="002A2D70">
        <w:rPr>
          <w:color w:val="000000"/>
        </w:rPr>
        <w:t>(1) The right to be treated with consideration and respect for personal dignity, autonomy and privacy;</w:t>
      </w:r>
      <w:r w:rsidR="00BA21C5" w:rsidRPr="002A2D70">
        <w:rPr>
          <w:color w:val="000000"/>
        </w:rPr>
        <w:br/>
        <w:t>(2) The right to reasonable protection from physical, sexual or emotional abuse and inhumane treatment;</w:t>
      </w:r>
      <w:r w:rsidR="00BA21C5" w:rsidRPr="002A2D70">
        <w:rPr>
          <w:color w:val="000000"/>
        </w:rPr>
        <w:br/>
        <w:t>(3) The right to give informed consent to or to refuse any service:</w:t>
      </w:r>
      <w:r w:rsidR="00BA21C5" w:rsidRPr="002A2D70">
        <w:rPr>
          <w:color w:val="000000"/>
        </w:rPr>
        <w:br/>
        <w:t>(4) The right to be free from restraint or seclusion unless there is immediate risk of physical harm to self or others;</w:t>
      </w:r>
      <w:r w:rsidR="00BA21C5" w:rsidRPr="002A2D70">
        <w:rPr>
          <w:color w:val="000000"/>
        </w:rPr>
        <w:br/>
        <w:t>(5) The right to be informed and the right to refuse any unusual or hazardous procedures;</w:t>
      </w:r>
      <w:r w:rsidR="00BA21C5" w:rsidRPr="002A2D70">
        <w:rPr>
          <w:color w:val="000000"/>
        </w:rPr>
        <w:br/>
        <w:t>(6) The right to be advised and the right to refuse observation by others and by techniques such as one-way vision mirrors, tape recorders, video recorders, television, movies, photographs or other audio and visual technology. This right does not prohibit an agency from using closed-circuit monitoring to observe seclusion rooms or common areas, which does not include bathrooms or sleeping areas;</w:t>
      </w:r>
      <w:r w:rsidR="00BA21C5" w:rsidRPr="002A2D70">
        <w:rPr>
          <w:color w:val="000000"/>
        </w:rPr>
        <w:br/>
        <w:t>(7) The right to confidentiality of communications and personal identifying information within the limitations and requirements for disclosure of client information under state and federal laws and regulations;</w:t>
      </w:r>
      <w:r w:rsidR="00BA21C5" w:rsidRPr="002A2D70">
        <w:rPr>
          <w:color w:val="000000"/>
        </w:rPr>
        <w:br/>
        <w:t>(8) The right to have access to one's own client record;</w:t>
      </w:r>
      <w:r w:rsidR="00BA21C5" w:rsidRPr="002A2D70">
        <w:rPr>
          <w:color w:val="000000"/>
        </w:rPr>
        <w:br/>
        <w:t>(9) The right to be informed of the reason for terminating participation in a service;</w:t>
      </w:r>
      <w:r w:rsidR="00BA21C5" w:rsidRPr="002A2D70">
        <w:rPr>
          <w:color w:val="000000"/>
        </w:rPr>
        <w:br/>
        <w:t>(10) The right to be informed of the reason for denial of a service;</w:t>
      </w:r>
      <w:r w:rsidR="00BA21C5" w:rsidRPr="002A2D70">
        <w:rPr>
          <w:color w:val="000000"/>
        </w:rPr>
        <w:br/>
        <w:t>(11) The right not to be discriminated against for receiving services on the basis of race, ethnicity, age, color, religion, gender, national origin, sexual orientation, physical or mental handicap, developmental disability, genetic information, human immunodeficiency virus status, or in any manner prohibited by local, state or federal laws;</w:t>
      </w:r>
      <w:r w:rsidR="00BA21C5" w:rsidRPr="002A2D70">
        <w:rPr>
          <w:color w:val="000000"/>
        </w:rPr>
        <w:br/>
        <w:t>(12) The right to know the cost of services;</w:t>
      </w:r>
      <w:r w:rsidR="00BA21C5" w:rsidRPr="002A2D70">
        <w:rPr>
          <w:color w:val="000000"/>
        </w:rPr>
        <w:br/>
        <w:t>(13) The right to be verbally informed of all client rights, and to receive a written copy upon request;</w:t>
      </w:r>
      <w:r w:rsidR="00BA21C5" w:rsidRPr="002A2D70">
        <w:rPr>
          <w:color w:val="000000"/>
        </w:rPr>
        <w:br/>
        <w:t>(14) The right to exercise one's own rights without reprisal, except that no right extends so far as to supersede health and safety considerations;</w:t>
      </w:r>
      <w:r w:rsidR="00BA21C5" w:rsidRPr="002A2D70">
        <w:rPr>
          <w:color w:val="000000"/>
        </w:rPr>
        <w:br/>
        <w:t>(15) The right to file a grievance;</w:t>
      </w:r>
      <w:r w:rsidR="00BA21C5" w:rsidRPr="002A2D70">
        <w:rPr>
          <w:color w:val="000000"/>
        </w:rPr>
        <w:br/>
        <w:t>(16) The right to have oral and written instructions concerning the procedure for filing a grievance, and to assistance in filing a grievance if requested;</w:t>
      </w:r>
      <w:r w:rsidR="00BA21C5" w:rsidRPr="002A2D70">
        <w:rPr>
          <w:color w:val="000000"/>
        </w:rPr>
        <w:br/>
        <w:t>(17) The right to be informed of one's own condition; and,</w:t>
      </w:r>
      <w:r w:rsidR="00BA21C5" w:rsidRPr="002A2D70">
        <w:rPr>
          <w:color w:val="000000"/>
        </w:rPr>
        <w:br/>
        <w:t>(18) The right to consult with an independent treatment specialist or legal counsel at one's own expense.</w:t>
      </w:r>
      <w:r w:rsidR="00192277" w:rsidRPr="002A2D70">
        <w:rPr>
          <w:color w:val="000000"/>
        </w:rPr>
        <w:br/>
      </w:r>
      <w:r w:rsidR="00BA21C5" w:rsidRPr="00192277">
        <w:rPr>
          <w:b/>
          <w:color w:val="000000"/>
          <w:u w:val="single"/>
          <w:shd w:val="clear" w:color="auto" w:fill="FFFFFF"/>
        </w:rPr>
        <w:t>Confidentiality of Client Records:</w:t>
      </w:r>
      <w:r w:rsidR="00BA21C5" w:rsidRPr="00192277">
        <w:rPr>
          <w:color w:val="000000"/>
          <w:shd w:val="clear" w:color="auto" w:fill="FFFFFF"/>
        </w:rPr>
        <w:t xml:space="preserve"> (Read Out Loud) “This information </w:t>
      </w:r>
      <w:r w:rsidR="00BA21C5" w:rsidRPr="00192277">
        <w:t>has</w:t>
      </w:r>
      <w:r w:rsidR="00BA21C5" w:rsidRPr="00192277">
        <w:rPr>
          <w:color w:val="000000"/>
          <w:shd w:val="clear" w:color="auto" w:fill="FFFFFF"/>
        </w:rPr>
        <w:t> been disclosed to you from records protected by federal confidentiality rules (42 </w:t>
      </w:r>
      <w:r w:rsidR="00BA21C5" w:rsidRPr="00192277">
        <w:t>CFR</w:t>
      </w:r>
      <w:r w:rsidR="00BA21C5" w:rsidRPr="00192277">
        <w:rPr>
          <w:color w:val="000000"/>
          <w:shd w:val="clear" w:color="auto" w:fill="FFFFFF"/>
        </w:rPr>
        <w:t> Part 2). The federal rules prohibit you from making any further disclosure of this information unless further disclosure is expressly permitted by the written consent of the person to whom it pertains or as otherwise permitted by 42 </w:t>
      </w:r>
      <w:r w:rsidR="00BA21C5" w:rsidRPr="00192277">
        <w:t>CFR</w:t>
      </w:r>
      <w:r w:rsidR="00BA21C5" w:rsidRPr="00192277">
        <w:rPr>
          <w:color w:val="000000"/>
          <w:shd w:val="clear" w:color="auto" w:fill="FFFFFF"/>
        </w:rPr>
        <w:t xml:space="preserve"> Part 2. A general authorization for the release of medical or other information is not sufficient for this purpose. The Federal rules restrict any use of information to criminally investigate or prosecute any alcohol or drug abuse client. </w:t>
      </w:r>
      <w:bookmarkStart w:id="1" w:name="_GoBack"/>
      <w:bookmarkEnd w:id="1"/>
    </w:p>
    <w:p w14:paraId="0AE74D0A" w14:textId="2C4D41FA" w:rsidR="00874D8E" w:rsidRPr="0041343D" w:rsidRDefault="00874D8E" w:rsidP="00BA21C5">
      <w:pPr>
        <w:rPr>
          <w:sz w:val="22"/>
          <w:szCs w:val="22"/>
        </w:rPr>
      </w:pPr>
    </w:p>
    <w:sectPr w:rsidR="00874D8E" w:rsidRPr="0041343D" w:rsidSect="00192277">
      <w:headerReference w:type="default" r:id="rId7"/>
      <w:footerReference w:type="default" r:id="rId8"/>
      <w:pgSz w:w="12240" w:h="15840"/>
      <w:pgMar w:top="720" w:right="720" w:bottom="540" w:left="810" w:header="720" w:footer="1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00F11" w14:textId="77777777" w:rsidR="00C46D3B" w:rsidRDefault="00C46D3B">
      <w:r>
        <w:separator/>
      </w:r>
    </w:p>
  </w:endnote>
  <w:endnote w:type="continuationSeparator" w:id="0">
    <w:p w14:paraId="646F91DB" w14:textId="77777777" w:rsidR="00C46D3B" w:rsidRDefault="00C4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F95B8" w14:textId="77777777" w:rsidR="00794F1C" w:rsidRDefault="00C46D3B" w:rsidP="00794F1C">
    <w:pPr>
      <w:pStyle w:val="Subtitle"/>
      <w:jc w:val="left"/>
      <w:rPr>
        <w:b w:val="0"/>
        <w:bCs w:val="0"/>
      </w:rPr>
    </w:pPr>
  </w:p>
  <w:p w14:paraId="083F8EBC" w14:textId="77777777" w:rsidR="00FB7625" w:rsidRDefault="00C46D3B" w:rsidP="00FB7625"/>
  <w:p w14:paraId="09538270" w14:textId="77777777" w:rsidR="00FB7625" w:rsidRDefault="00C46D3B" w:rsidP="00FB7625"/>
  <w:p w14:paraId="63BFC8BE" w14:textId="77777777" w:rsidR="00FB7625" w:rsidRDefault="00C46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52A9B" w14:textId="77777777" w:rsidR="00C46D3B" w:rsidRDefault="00C46D3B">
      <w:r>
        <w:separator/>
      </w:r>
    </w:p>
  </w:footnote>
  <w:footnote w:type="continuationSeparator" w:id="0">
    <w:p w14:paraId="3DB11FDA" w14:textId="77777777" w:rsidR="00C46D3B" w:rsidRDefault="00C46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514AB" w14:textId="3B0925DC" w:rsidR="004144E1" w:rsidRPr="009873CA" w:rsidRDefault="00874D8E" w:rsidP="00874D8E">
    <w:pPr>
      <w:pStyle w:val="Heading1"/>
      <w:tabs>
        <w:tab w:val="center" w:pos="5175"/>
        <w:tab w:val="left" w:pos="8505"/>
      </w:tabs>
      <w:jc w:val="left"/>
      <w:rPr>
        <w:sz w:val="28"/>
      </w:rPr>
    </w:pPr>
    <w:r>
      <w:rPr>
        <w:sz w:val="28"/>
      </w:rPr>
      <w:t xml:space="preserve">                                     </w:t>
    </w:r>
    <w:r w:rsidR="009F1950" w:rsidRPr="009873CA">
      <w:rPr>
        <w:sz w:val="28"/>
      </w:rPr>
      <w:t>Addiction’s Resource Center</w:t>
    </w:r>
    <w:r w:rsidR="00D64797">
      <w:rPr>
        <w:sz w:val="28"/>
      </w:rPr>
      <w:t>-IP</w:t>
    </w:r>
    <w:r w:rsidR="009F1950" w:rsidRPr="009873CA">
      <w:rPr>
        <w:sz w:val="28"/>
      </w:rPr>
      <w:t>, INC</w:t>
    </w:r>
    <w:r>
      <w:rPr>
        <w:sz w:val="28"/>
      </w:rPr>
      <w:t xml:space="preserve">           </w:t>
    </w:r>
    <w:r w:rsidRPr="00874D8E">
      <w:rPr>
        <w:sz w:val="16"/>
        <w:szCs w:val="16"/>
      </w:rPr>
      <w:t>ARC.F1.Client Agreements and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D492A"/>
    <w:multiLevelType w:val="multilevel"/>
    <w:tmpl w:val="4BE0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90700"/>
    <w:multiLevelType w:val="hybridMultilevel"/>
    <w:tmpl w:val="5518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02625"/>
    <w:multiLevelType w:val="hybridMultilevel"/>
    <w:tmpl w:val="3E28F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944D43"/>
    <w:multiLevelType w:val="hybridMultilevel"/>
    <w:tmpl w:val="75BE8D5A"/>
    <w:lvl w:ilvl="0" w:tplc="1C6EF844">
      <w:start w:val="1"/>
      <w:numFmt w:val="decimal"/>
      <w:lvlText w:val="%1."/>
      <w:lvlJc w:val="left"/>
      <w:pPr>
        <w:ind w:left="720" w:hanging="360"/>
      </w:pPr>
      <w:rPr>
        <w:rFonts w:ascii="Times New Roman" w:eastAsia="Times New Roman" w:hAnsi="Times New Roman" w:cs="Times New Roman"/>
        <w:color w:val="00008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7D0DDC"/>
    <w:multiLevelType w:val="hybridMultilevel"/>
    <w:tmpl w:val="D026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BE6ECC"/>
    <w:multiLevelType w:val="hybridMultilevel"/>
    <w:tmpl w:val="C8E0F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50"/>
    <w:rsid w:val="0000415C"/>
    <w:rsid w:val="00071F6E"/>
    <w:rsid w:val="00082F31"/>
    <w:rsid w:val="0009290A"/>
    <w:rsid w:val="000E4DB1"/>
    <w:rsid w:val="00191FC9"/>
    <w:rsid w:val="00192277"/>
    <w:rsid w:val="001C19A0"/>
    <w:rsid w:val="001E691C"/>
    <w:rsid w:val="00210961"/>
    <w:rsid w:val="00251DEB"/>
    <w:rsid w:val="0025712A"/>
    <w:rsid w:val="00273B37"/>
    <w:rsid w:val="002A2D70"/>
    <w:rsid w:val="00313156"/>
    <w:rsid w:val="00323E92"/>
    <w:rsid w:val="00343AA3"/>
    <w:rsid w:val="00374777"/>
    <w:rsid w:val="00385006"/>
    <w:rsid w:val="0041322D"/>
    <w:rsid w:val="0041343D"/>
    <w:rsid w:val="00471429"/>
    <w:rsid w:val="004F7CF3"/>
    <w:rsid w:val="00530845"/>
    <w:rsid w:val="00557C85"/>
    <w:rsid w:val="0058066E"/>
    <w:rsid w:val="00582880"/>
    <w:rsid w:val="005923AF"/>
    <w:rsid w:val="005945CA"/>
    <w:rsid w:val="005D59CB"/>
    <w:rsid w:val="0065667C"/>
    <w:rsid w:val="00656ECA"/>
    <w:rsid w:val="006571FF"/>
    <w:rsid w:val="00742325"/>
    <w:rsid w:val="007575F2"/>
    <w:rsid w:val="0079116F"/>
    <w:rsid w:val="007A3EC3"/>
    <w:rsid w:val="008137F8"/>
    <w:rsid w:val="00834F20"/>
    <w:rsid w:val="008359BB"/>
    <w:rsid w:val="00847B09"/>
    <w:rsid w:val="008625B2"/>
    <w:rsid w:val="00874D8E"/>
    <w:rsid w:val="0089222D"/>
    <w:rsid w:val="0093010D"/>
    <w:rsid w:val="009A2C42"/>
    <w:rsid w:val="009C6F7E"/>
    <w:rsid w:val="009F1950"/>
    <w:rsid w:val="00A136EE"/>
    <w:rsid w:val="00A52E34"/>
    <w:rsid w:val="00A564C3"/>
    <w:rsid w:val="00B01DBC"/>
    <w:rsid w:val="00B43260"/>
    <w:rsid w:val="00B82489"/>
    <w:rsid w:val="00BA21C5"/>
    <w:rsid w:val="00BD1130"/>
    <w:rsid w:val="00BD6805"/>
    <w:rsid w:val="00BE0D75"/>
    <w:rsid w:val="00BE44EE"/>
    <w:rsid w:val="00C119B6"/>
    <w:rsid w:val="00C46D3B"/>
    <w:rsid w:val="00C57C2D"/>
    <w:rsid w:val="00CC2535"/>
    <w:rsid w:val="00CC5FB9"/>
    <w:rsid w:val="00D2238E"/>
    <w:rsid w:val="00D60C5B"/>
    <w:rsid w:val="00D64797"/>
    <w:rsid w:val="00D7311A"/>
    <w:rsid w:val="00D77F81"/>
    <w:rsid w:val="00D91680"/>
    <w:rsid w:val="00DB3ABE"/>
    <w:rsid w:val="00DD209E"/>
    <w:rsid w:val="00E50769"/>
    <w:rsid w:val="00E512FE"/>
    <w:rsid w:val="00E563BC"/>
    <w:rsid w:val="00EA4866"/>
    <w:rsid w:val="00EB3D29"/>
    <w:rsid w:val="00F22BD1"/>
    <w:rsid w:val="00F674D0"/>
    <w:rsid w:val="00F80A84"/>
    <w:rsid w:val="00FB4A15"/>
    <w:rsid w:val="00FC10AC"/>
    <w:rsid w:val="00FD1AAF"/>
    <w:rsid w:val="00FF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765D5"/>
  <w15:chartTrackingRefBased/>
  <w15:docId w15:val="{0425467D-68DA-4725-8149-B4B0DFA6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9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F1950"/>
    <w:pPr>
      <w:keepNext/>
      <w:widowControl w:val="0"/>
      <w:tabs>
        <w:tab w:val="center" w:pos="5400"/>
      </w:tabs>
      <w:jc w:val="center"/>
      <w:outlineLvl w:val="0"/>
    </w:pPr>
    <w:rPr>
      <w:b/>
      <w:i/>
      <w:smallCaps/>
      <w:sz w:val="36"/>
    </w:rPr>
  </w:style>
  <w:style w:type="paragraph" w:styleId="Heading7">
    <w:name w:val="heading 7"/>
    <w:basedOn w:val="Normal"/>
    <w:next w:val="Normal"/>
    <w:link w:val="Heading7Char"/>
    <w:uiPriority w:val="9"/>
    <w:semiHidden/>
    <w:unhideWhenUsed/>
    <w:qFormat/>
    <w:rsid w:val="00251DE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1950"/>
    <w:rPr>
      <w:rFonts w:ascii="Times New Roman" w:eastAsia="Times New Roman" w:hAnsi="Times New Roman" w:cs="Times New Roman"/>
      <w:b/>
      <w:i/>
      <w:smallCaps/>
      <w:sz w:val="36"/>
      <w:szCs w:val="24"/>
    </w:rPr>
  </w:style>
  <w:style w:type="paragraph" w:styleId="Header">
    <w:name w:val="header"/>
    <w:basedOn w:val="Normal"/>
    <w:link w:val="HeaderChar"/>
    <w:uiPriority w:val="99"/>
    <w:unhideWhenUsed/>
    <w:rsid w:val="009F1950"/>
    <w:pPr>
      <w:tabs>
        <w:tab w:val="center" w:pos="4680"/>
        <w:tab w:val="right" w:pos="9360"/>
      </w:tabs>
    </w:pPr>
  </w:style>
  <w:style w:type="character" w:customStyle="1" w:styleId="HeaderChar">
    <w:name w:val="Header Char"/>
    <w:basedOn w:val="DefaultParagraphFont"/>
    <w:link w:val="Header"/>
    <w:uiPriority w:val="99"/>
    <w:rsid w:val="009F19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1950"/>
    <w:pPr>
      <w:tabs>
        <w:tab w:val="center" w:pos="4680"/>
        <w:tab w:val="right" w:pos="9360"/>
      </w:tabs>
    </w:pPr>
  </w:style>
  <w:style w:type="character" w:customStyle="1" w:styleId="FooterChar">
    <w:name w:val="Footer Char"/>
    <w:basedOn w:val="DefaultParagraphFont"/>
    <w:link w:val="Footer"/>
    <w:uiPriority w:val="99"/>
    <w:rsid w:val="009F1950"/>
    <w:rPr>
      <w:rFonts w:ascii="Times New Roman" w:eastAsia="Times New Roman" w:hAnsi="Times New Roman" w:cs="Times New Roman"/>
      <w:sz w:val="24"/>
      <w:szCs w:val="24"/>
    </w:rPr>
  </w:style>
  <w:style w:type="paragraph" w:styleId="Title">
    <w:name w:val="Title"/>
    <w:basedOn w:val="Normal"/>
    <w:link w:val="TitleChar"/>
    <w:qFormat/>
    <w:rsid w:val="009F1950"/>
    <w:pPr>
      <w:jc w:val="center"/>
    </w:pPr>
    <w:rPr>
      <w:b/>
      <w:bCs/>
      <w:sz w:val="28"/>
    </w:rPr>
  </w:style>
  <w:style w:type="character" w:customStyle="1" w:styleId="TitleChar">
    <w:name w:val="Title Char"/>
    <w:basedOn w:val="DefaultParagraphFont"/>
    <w:link w:val="Title"/>
    <w:rsid w:val="009F1950"/>
    <w:rPr>
      <w:rFonts w:ascii="Times New Roman" w:eastAsia="Times New Roman" w:hAnsi="Times New Roman" w:cs="Times New Roman"/>
      <w:b/>
      <w:bCs/>
      <w:sz w:val="28"/>
      <w:szCs w:val="24"/>
    </w:rPr>
  </w:style>
  <w:style w:type="paragraph" w:styleId="Subtitle">
    <w:name w:val="Subtitle"/>
    <w:basedOn w:val="Normal"/>
    <w:link w:val="SubtitleChar"/>
    <w:qFormat/>
    <w:rsid w:val="009F1950"/>
    <w:pPr>
      <w:jc w:val="center"/>
    </w:pPr>
    <w:rPr>
      <w:b/>
      <w:bCs/>
      <w:sz w:val="28"/>
      <w:u w:val="single"/>
    </w:rPr>
  </w:style>
  <w:style w:type="character" w:customStyle="1" w:styleId="SubtitleChar">
    <w:name w:val="Subtitle Char"/>
    <w:basedOn w:val="DefaultParagraphFont"/>
    <w:link w:val="Subtitle"/>
    <w:rsid w:val="009F1950"/>
    <w:rPr>
      <w:rFonts w:ascii="Times New Roman" w:eastAsia="Times New Roman" w:hAnsi="Times New Roman" w:cs="Times New Roman"/>
      <w:b/>
      <w:bCs/>
      <w:sz w:val="28"/>
      <w:szCs w:val="24"/>
      <w:u w:val="single"/>
    </w:rPr>
  </w:style>
  <w:style w:type="paragraph" w:styleId="ListParagraph">
    <w:name w:val="List Paragraph"/>
    <w:basedOn w:val="Normal"/>
    <w:uiPriority w:val="34"/>
    <w:qFormat/>
    <w:rsid w:val="009F1950"/>
    <w:pPr>
      <w:ind w:left="720"/>
      <w:contextualSpacing/>
    </w:pPr>
  </w:style>
  <w:style w:type="paragraph" w:styleId="BodyText">
    <w:name w:val="Body Text"/>
    <w:basedOn w:val="Normal"/>
    <w:link w:val="BodyTextChar"/>
    <w:uiPriority w:val="1"/>
    <w:qFormat/>
    <w:rsid w:val="009F1950"/>
    <w:pPr>
      <w:widowControl w:val="0"/>
    </w:pPr>
    <w:rPr>
      <w:rFonts w:ascii="Arial" w:eastAsia="Arial" w:hAnsi="Arial" w:cs="Arial"/>
    </w:rPr>
  </w:style>
  <w:style w:type="character" w:customStyle="1" w:styleId="BodyTextChar">
    <w:name w:val="Body Text Char"/>
    <w:basedOn w:val="DefaultParagraphFont"/>
    <w:link w:val="BodyText"/>
    <w:uiPriority w:val="1"/>
    <w:rsid w:val="009F1950"/>
    <w:rPr>
      <w:rFonts w:ascii="Arial" w:eastAsia="Arial" w:hAnsi="Arial" w:cs="Arial"/>
      <w:sz w:val="24"/>
      <w:szCs w:val="24"/>
    </w:rPr>
  </w:style>
  <w:style w:type="character" w:customStyle="1" w:styleId="apple-converted-space">
    <w:name w:val="apple-converted-space"/>
    <w:basedOn w:val="DefaultParagraphFont"/>
    <w:rsid w:val="009F1950"/>
  </w:style>
  <w:style w:type="character" w:styleId="Hyperlink">
    <w:name w:val="Hyperlink"/>
    <w:basedOn w:val="DefaultParagraphFont"/>
    <w:uiPriority w:val="99"/>
    <w:semiHidden/>
    <w:unhideWhenUsed/>
    <w:rsid w:val="009F1950"/>
    <w:rPr>
      <w:color w:val="0000FF"/>
      <w:u w:val="single"/>
    </w:rPr>
  </w:style>
  <w:style w:type="paragraph" w:styleId="NormalWeb">
    <w:name w:val="Normal (Web)"/>
    <w:basedOn w:val="Normal"/>
    <w:uiPriority w:val="99"/>
    <w:unhideWhenUsed/>
    <w:rsid w:val="009F1950"/>
    <w:pPr>
      <w:spacing w:before="100" w:beforeAutospacing="1" w:after="100" w:afterAutospacing="1"/>
    </w:pPr>
  </w:style>
  <w:style w:type="character" w:customStyle="1" w:styleId="oneclick-link">
    <w:name w:val="oneclick-link"/>
    <w:basedOn w:val="DefaultParagraphFont"/>
    <w:rsid w:val="009F1950"/>
  </w:style>
  <w:style w:type="paragraph" w:styleId="BalloonText">
    <w:name w:val="Balloon Text"/>
    <w:basedOn w:val="Normal"/>
    <w:link w:val="BalloonTextChar"/>
    <w:uiPriority w:val="99"/>
    <w:semiHidden/>
    <w:unhideWhenUsed/>
    <w:rsid w:val="00592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3AF"/>
    <w:rPr>
      <w:rFonts w:ascii="Segoe UI" w:eastAsia="Times New Roman" w:hAnsi="Segoe UI" w:cs="Segoe UI"/>
      <w:sz w:val="18"/>
      <w:szCs w:val="18"/>
    </w:rPr>
  </w:style>
  <w:style w:type="character" w:customStyle="1" w:styleId="Heading7Char">
    <w:name w:val="Heading 7 Char"/>
    <w:basedOn w:val="DefaultParagraphFont"/>
    <w:link w:val="Heading7"/>
    <w:uiPriority w:val="9"/>
    <w:semiHidden/>
    <w:rsid w:val="00251DEB"/>
    <w:rPr>
      <w:rFonts w:asciiTheme="majorHAnsi" w:eastAsiaTheme="majorEastAsia" w:hAnsiTheme="majorHAnsi" w:cstheme="majorBidi"/>
      <w:i/>
      <w:iCs/>
      <w:color w:val="1F3763" w:themeColor="accent1" w:themeShade="7F"/>
      <w:sz w:val="24"/>
      <w:szCs w:val="24"/>
    </w:rPr>
  </w:style>
  <w:style w:type="character" w:styleId="Strong">
    <w:name w:val="Strong"/>
    <w:basedOn w:val="DefaultParagraphFont"/>
    <w:uiPriority w:val="22"/>
    <w:qFormat/>
    <w:rsid w:val="00E50769"/>
    <w:rPr>
      <w:b/>
      <w:bCs/>
    </w:rPr>
  </w:style>
  <w:style w:type="table" w:styleId="TableGrid">
    <w:name w:val="Table Grid"/>
    <w:basedOn w:val="TableNormal"/>
    <w:uiPriority w:val="39"/>
    <w:rsid w:val="00210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Willow Thomas</dc:creator>
  <cp:keywords/>
  <dc:description/>
  <cp:lastModifiedBy>Willow Thomas</cp:lastModifiedBy>
  <cp:revision>5</cp:revision>
  <cp:lastPrinted>2018-10-08T17:39:00Z</cp:lastPrinted>
  <dcterms:created xsi:type="dcterms:W3CDTF">2020-02-06T13:46:00Z</dcterms:created>
  <dcterms:modified xsi:type="dcterms:W3CDTF">2020-02-06T13:54:00Z</dcterms:modified>
</cp:coreProperties>
</file>